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A71B3">
        <w:rPr>
          <w:rFonts w:ascii="Times New Roman" w:eastAsia="Arial Unicode MS" w:hAnsi="Times New Roman" w:cs="Times New Roman"/>
          <w:b/>
          <w:color w:val="000000" w:themeColor="text1"/>
          <w:sz w:val="24"/>
          <w:szCs w:val="24"/>
          <w:lang w:eastAsia="lv-LV"/>
        </w:rPr>
        <w:t>452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DA71B3">
        <w:rPr>
          <w:rFonts w:ascii="Times New Roman" w:eastAsia="Arial Unicode MS" w:hAnsi="Times New Roman" w:cs="Times New Roman"/>
          <w:color w:val="000000" w:themeColor="text1"/>
          <w:sz w:val="24"/>
          <w:szCs w:val="24"/>
          <w:lang w:eastAsia="lv-LV"/>
        </w:rPr>
        <w:t>41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5262" w:rsidRPr="00D1728C" w:rsidRDefault="00165262" w:rsidP="00D1728C">
      <w:pPr>
        <w:spacing w:after="0" w:line="240" w:lineRule="auto"/>
        <w:rPr>
          <w:rFonts w:ascii="Times New Roman" w:eastAsia="Times New Roman" w:hAnsi="Times New Roman" w:cs="Times New Roman"/>
          <w:b/>
          <w:sz w:val="24"/>
          <w:szCs w:val="24"/>
        </w:rPr>
      </w:pPr>
    </w:p>
    <w:p w:rsidR="00DA71B3" w:rsidRPr="00DA71B3" w:rsidRDefault="00DA71B3" w:rsidP="00DA71B3">
      <w:pPr>
        <w:spacing w:line="240" w:lineRule="auto"/>
        <w:jc w:val="both"/>
        <w:rPr>
          <w:rFonts w:ascii="Times New Roman" w:hAnsi="Times New Roman" w:cs="Times New Roman"/>
          <w:b/>
          <w:bCs/>
          <w:sz w:val="24"/>
          <w:szCs w:val="24"/>
        </w:rPr>
      </w:pPr>
      <w:r w:rsidRPr="00DA71B3">
        <w:rPr>
          <w:rFonts w:ascii="Times New Roman" w:hAnsi="Times New Roman" w:cs="Times New Roman"/>
          <w:b/>
          <w:bCs/>
          <w:sz w:val="24"/>
          <w:szCs w:val="24"/>
        </w:rPr>
        <w:t>Par grozījumiem 30.12.2020. Madonas novada pašvaldības domes lēmumā Nr.616 “Par Madonas novada pašvaldības pagasta pārvalžu, Madonas pilsētas un to iestāžu un Madonas novada pašvaldības administrācijas amata vienību saraksta apstiprināšanu”</w:t>
      </w:r>
    </w:p>
    <w:p w:rsidR="00DA71B3" w:rsidRPr="000C382E" w:rsidRDefault="00DA71B3" w:rsidP="00DA71B3">
      <w:pPr>
        <w:spacing w:after="0" w:line="240" w:lineRule="auto"/>
        <w:ind w:firstLine="720"/>
        <w:jc w:val="both"/>
        <w:rPr>
          <w:rFonts w:ascii="Times New Roman" w:hAnsi="Times New Roman" w:cs="Times New Roman"/>
          <w:sz w:val="24"/>
          <w:szCs w:val="24"/>
        </w:rPr>
      </w:pPr>
      <w:r w:rsidRPr="000C382E">
        <w:rPr>
          <w:rFonts w:ascii="Times New Roman" w:hAnsi="Times New Roman" w:cs="Times New Roman"/>
          <w:sz w:val="24"/>
          <w:szCs w:val="24"/>
        </w:rPr>
        <w:t xml:space="preserve">Pamatojoties uz to, ka Madonas novada pašvaldības centrālajā administrācijā tiek izveidota Nekustamā īpašuma pārvaldības un teritoriālās plānošanas nodaļa, ir nepieciešams veikt grozījumus atsevišķu pagasta pārvalžu amata vienību sarakstos un centrālās administrācijas amata vienību sarakstā. </w:t>
      </w:r>
    </w:p>
    <w:p w:rsidR="00DA71B3" w:rsidRPr="000C382E" w:rsidRDefault="00DA71B3" w:rsidP="00DA71B3">
      <w:pPr>
        <w:spacing w:after="0" w:line="240" w:lineRule="auto"/>
        <w:ind w:firstLine="720"/>
        <w:jc w:val="both"/>
        <w:rPr>
          <w:rFonts w:ascii="Times New Roman" w:hAnsi="Times New Roman" w:cs="Times New Roman"/>
          <w:sz w:val="24"/>
          <w:szCs w:val="24"/>
        </w:rPr>
      </w:pPr>
      <w:r w:rsidRPr="000C382E">
        <w:rPr>
          <w:rFonts w:ascii="Times New Roman" w:hAnsi="Times New Roman" w:cs="Times New Roman"/>
          <w:sz w:val="24"/>
          <w:szCs w:val="24"/>
        </w:rPr>
        <w:t xml:space="preserve">Tāpat ir saņemts pārvaldes vadītāja Aronas un Lazdonas pagastos priekšlikums Lazdonas pagasta pārvaldes amata vienību sarakstā amata vienībai “labiekārtošanas speciālists” noteikt summēto darba laiku, paredzot stundas tarifa likmi. </w:t>
      </w:r>
    </w:p>
    <w:p w:rsidR="00DA71B3" w:rsidRDefault="00DA71B3" w:rsidP="00DA71B3">
      <w:pPr>
        <w:spacing w:after="0" w:line="240" w:lineRule="auto"/>
        <w:jc w:val="both"/>
        <w:rPr>
          <w:rFonts w:ascii="Times New Roman" w:eastAsia="Times New Roman" w:hAnsi="Times New Roman" w:cs="Times New Roman"/>
          <w:sz w:val="24"/>
          <w:szCs w:val="24"/>
          <w:lang w:eastAsia="lv-LV"/>
        </w:rPr>
      </w:pPr>
      <w:r w:rsidRPr="000C382E">
        <w:rPr>
          <w:rFonts w:ascii="Times New Roman" w:hAnsi="Times New Roman" w:cs="Times New Roman"/>
          <w:sz w:val="24"/>
          <w:szCs w:val="24"/>
        </w:rPr>
        <w:tab/>
        <w:t>Noklausījusies sniegto informāciju, pamatojoties uz likuma “Par pašvaldībām”  21.panta 13.punktu,</w:t>
      </w:r>
      <w:r w:rsidRPr="005C6CC6">
        <w:t xml:space="preserve"> </w:t>
      </w:r>
      <w:r w:rsidRPr="005C6CC6">
        <w:rPr>
          <w:rFonts w:ascii="Times New Roman" w:hAnsi="Times New Roman" w:cs="Times New Roman"/>
          <w:sz w:val="24"/>
          <w:szCs w:val="24"/>
        </w:rPr>
        <w:t xml:space="preserve">ņemot vērā 21.10.2020.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DA71B3">
        <w:rPr>
          <w:rFonts w:ascii="Times New Roman" w:eastAsia="Times New Roman" w:hAnsi="Times New Roman" w:cs="Times New Roman"/>
          <w:sz w:val="24"/>
          <w:szCs w:val="24"/>
          <w:lang w:eastAsia="lv-LV"/>
        </w:rPr>
        <w:t>(</w:t>
      </w:r>
      <w:r w:rsidRPr="00DA71B3">
        <w:rPr>
          <w:rFonts w:ascii="Times New Roman" w:hAnsi="Times New Roman" w:cs="Times New Roman"/>
          <w:noProof/>
          <w:sz w:val="24"/>
          <w:szCs w:val="24"/>
        </w:rPr>
        <w:t>Artūrs Čačka, Andris Dombrovskis, Zigfrīds Gora, Antra Gotlaufa, Gunārs Ikaunieks, Valda Kļaviņa, Agris Lungevičs, Ivars Miķelsons, Valentīns Rakstiņš, Andris Sakne, Rihards Saulītis, Inese Strode, Aleksandrs Šrubs, Gatis Teilis, Kaspars Udrass)</w:t>
      </w:r>
      <w:r w:rsidRPr="00DA71B3">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(Andrejs Ceļapīters)</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DA71B3" w:rsidRDefault="00DA71B3" w:rsidP="00DA71B3">
      <w:pPr>
        <w:spacing w:after="0" w:line="240" w:lineRule="auto"/>
        <w:jc w:val="both"/>
        <w:rPr>
          <w:rFonts w:ascii="Times New Roman" w:eastAsia="Times New Roman" w:hAnsi="Times New Roman" w:cs="Times New Roman"/>
          <w:sz w:val="24"/>
          <w:szCs w:val="24"/>
          <w:lang w:eastAsia="lv-LV"/>
        </w:rPr>
      </w:pPr>
    </w:p>
    <w:p w:rsidR="00B95B3D" w:rsidRPr="000C382E" w:rsidRDefault="00B95B3D" w:rsidP="00B95B3D">
      <w:pPr>
        <w:jc w:val="both"/>
        <w:rPr>
          <w:rFonts w:ascii="Times New Roman" w:hAnsi="Times New Roman" w:cs="Times New Roman"/>
          <w:b/>
          <w:bCs/>
          <w:sz w:val="24"/>
          <w:szCs w:val="24"/>
          <w:u w:val="single"/>
        </w:rPr>
      </w:pPr>
      <w:r w:rsidRPr="000C382E">
        <w:rPr>
          <w:rFonts w:ascii="Times New Roman" w:hAnsi="Times New Roman" w:cs="Times New Roman"/>
          <w:b/>
          <w:bCs/>
          <w:sz w:val="24"/>
          <w:szCs w:val="24"/>
          <w:u w:val="single"/>
        </w:rPr>
        <w:t>1. veikt šādus grozījumus domes lēmuma Nr.</w:t>
      </w:r>
      <w:r>
        <w:rPr>
          <w:rFonts w:ascii="Times New Roman" w:hAnsi="Times New Roman" w:cs="Times New Roman"/>
          <w:b/>
          <w:bCs/>
          <w:sz w:val="24"/>
          <w:szCs w:val="24"/>
          <w:u w:val="single"/>
        </w:rPr>
        <w:t>616</w:t>
      </w:r>
      <w:r w:rsidRPr="000C382E">
        <w:rPr>
          <w:rFonts w:ascii="Times New Roman" w:hAnsi="Times New Roman" w:cs="Times New Roman"/>
          <w:b/>
          <w:bCs/>
          <w:sz w:val="24"/>
          <w:szCs w:val="24"/>
          <w:u w:val="single"/>
        </w:rPr>
        <w:t xml:space="preserve">  pielikumā Nr.1 “Aronas pagasta pārvaldes amata vienību saraksts ar 2020.gada 1.janvāri”: </w:t>
      </w:r>
    </w:p>
    <w:p w:rsidR="00B95B3D" w:rsidRPr="000C382E" w:rsidRDefault="00B95B3D" w:rsidP="00B95B3D">
      <w:pPr>
        <w:ind w:left="426" w:hanging="426"/>
        <w:jc w:val="both"/>
        <w:rPr>
          <w:rFonts w:ascii="Times New Roman" w:hAnsi="Times New Roman" w:cs="Times New Roman"/>
          <w:sz w:val="24"/>
          <w:szCs w:val="24"/>
        </w:rPr>
      </w:pPr>
      <w:r w:rsidRPr="000C382E">
        <w:rPr>
          <w:rFonts w:ascii="Times New Roman" w:hAnsi="Times New Roman" w:cs="Times New Roman"/>
          <w:sz w:val="24"/>
          <w:szCs w:val="24"/>
        </w:rPr>
        <w:t xml:space="preserve">1.1.   </w:t>
      </w:r>
      <w:r>
        <w:rPr>
          <w:rFonts w:ascii="Times New Roman" w:hAnsi="Times New Roman" w:cs="Times New Roman"/>
          <w:sz w:val="24"/>
          <w:szCs w:val="24"/>
        </w:rPr>
        <w:t>Ar 01.12</w:t>
      </w:r>
      <w:r w:rsidRPr="000C382E">
        <w:rPr>
          <w:rFonts w:ascii="Times New Roman" w:hAnsi="Times New Roman" w:cs="Times New Roman"/>
          <w:sz w:val="24"/>
          <w:szCs w:val="24"/>
        </w:rPr>
        <w:t>.2020. izslēgt sadaļā “Pārvalde” amata vienību “Nekustamā īpašuma speciālists (Aronas, Lazdonas pagastos un Madonas pilsētā, profesijas kods 3142 23, amata vienību skaits 1, mēnešalgas likme EUR 815, mēnešalgas fonds EUR 815”;</w:t>
      </w:r>
    </w:p>
    <w:p w:rsidR="00B95B3D" w:rsidRPr="000C382E" w:rsidRDefault="00B95B3D" w:rsidP="00B95B3D">
      <w:pPr>
        <w:jc w:val="both"/>
        <w:rPr>
          <w:rFonts w:ascii="Times New Roman" w:hAnsi="Times New Roman" w:cs="Times New Roman"/>
          <w:b/>
          <w:bCs/>
          <w:sz w:val="24"/>
          <w:szCs w:val="24"/>
          <w:u w:val="single"/>
        </w:rPr>
      </w:pPr>
      <w:r w:rsidRPr="000C382E">
        <w:rPr>
          <w:rFonts w:ascii="Times New Roman" w:hAnsi="Times New Roman" w:cs="Times New Roman"/>
          <w:b/>
          <w:bCs/>
          <w:sz w:val="24"/>
          <w:szCs w:val="24"/>
          <w:u w:val="single"/>
        </w:rPr>
        <w:t>2. veikt šādus grozījumus domes lēmuma Nr.</w:t>
      </w:r>
      <w:r>
        <w:rPr>
          <w:rFonts w:ascii="Times New Roman" w:hAnsi="Times New Roman" w:cs="Times New Roman"/>
          <w:b/>
          <w:bCs/>
          <w:sz w:val="24"/>
          <w:szCs w:val="24"/>
          <w:u w:val="single"/>
        </w:rPr>
        <w:t>616</w:t>
      </w:r>
      <w:r w:rsidRPr="000C382E">
        <w:rPr>
          <w:rFonts w:ascii="Times New Roman" w:hAnsi="Times New Roman" w:cs="Times New Roman"/>
          <w:b/>
          <w:bCs/>
          <w:sz w:val="24"/>
          <w:szCs w:val="24"/>
          <w:u w:val="single"/>
        </w:rPr>
        <w:t xml:space="preserve">  pielikumā Nr.3 “Bērzaunes pagasta pārvaldes amata vienību saraksts ar 2020.gada 1.janvāri”: </w:t>
      </w:r>
    </w:p>
    <w:p w:rsidR="00B95B3D" w:rsidRPr="000C382E" w:rsidRDefault="00B95B3D" w:rsidP="00B95B3D">
      <w:pPr>
        <w:ind w:left="426" w:hanging="426"/>
        <w:jc w:val="both"/>
        <w:rPr>
          <w:rFonts w:ascii="Times New Roman" w:hAnsi="Times New Roman" w:cs="Times New Roman"/>
          <w:sz w:val="24"/>
          <w:szCs w:val="24"/>
        </w:rPr>
      </w:pPr>
      <w:r w:rsidRPr="000C382E">
        <w:rPr>
          <w:rFonts w:ascii="Times New Roman" w:hAnsi="Times New Roman" w:cs="Times New Roman"/>
          <w:sz w:val="24"/>
          <w:szCs w:val="24"/>
        </w:rPr>
        <w:t xml:space="preserve">2.1.   </w:t>
      </w:r>
      <w:r>
        <w:rPr>
          <w:rFonts w:ascii="Times New Roman" w:hAnsi="Times New Roman" w:cs="Times New Roman"/>
          <w:sz w:val="24"/>
          <w:szCs w:val="24"/>
        </w:rPr>
        <w:t>Ar 01.12.</w:t>
      </w:r>
      <w:r w:rsidRPr="000C382E">
        <w:rPr>
          <w:rFonts w:ascii="Times New Roman" w:hAnsi="Times New Roman" w:cs="Times New Roman"/>
          <w:sz w:val="24"/>
          <w:szCs w:val="24"/>
        </w:rPr>
        <w:t>2020. izslēgt sadaļā “Pārvalde” amata vienību “Nekustamā īpašuma speciālists (Bērzaunes, Vestienas, Kalsnavas, Mārcienas pagastos), profesijas kods 3142 23, amata vienību skaits 1, mēnešalgas likme EUR 815, mēnešalgas fonds EUR 815”;</w:t>
      </w:r>
    </w:p>
    <w:p w:rsidR="00B95B3D" w:rsidRPr="000C382E" w:rsidRDefault="00B95B3D" w:rsidP="00B95B3D">
      <w:pPr>
        <w:jc w:val="both"/>
        <w:rPr>
          <w:rFonts w:ascii="Times New Roman" w:hAnsi="Times New Roman" w:cs="Times New Roman"/>
          <w:b/>
          <w:bCs/>
          <w:sz w:val="24"/>
          <w:szCs w:val="24"/>
          <w:u w:val="single"/>
        </w:rPr>
      </w:pPr>
      <w:r w:rsidRPr="000C382E">
        <w:rPr>
          <w:rFonts w:ascii="Times New Roman" w:hAnsi="Times New Roman" w:cs="Times New Roman"/>
          <w:b/>
          <w:bCs/>
          <w:sz w:val="24"/>
          <w:szCs w:val="24"/>
          <w:u w:val="single"/>
        </w:rPr>
        <w:t>3. veikt šādus grozījumus domes lēmuma Nr.</w:t>
      </w:r>
      <w:r>
        <w:rPr>
          <w:rFonts w:ascii="Times New Roman" w:hAnsi="Times New Roman" w:cs="Times New Roman"/>
          <w:b/>
          <w:bCs/>
          <w:sz w:val="24"/>
          <w:szCs w:val="24"/>
          <w:u w:val="single"/>
        </w:rPr>
        <w:t>616</w:t>
      </w:r>
      <w:r w:rsidRPr="000C382E">
        <w:rPr>
          <w:rFonts w:ascii="Times New Roman" w:hAnsi="Times New Roman" w:cs="Times New Roman"/>
          <w:b/>
          <w:bCs/>
          <w:sz w:val="24"/>
          <w:szCs w:val="24"/>
          <w:u w:val="single"/>
        </w:rPr>
        <w:t xml:space="preserve">  pielikumā Nr.6   “Lazdonas  pagasta pārvaldes amata vienību saraksts ar 2020.gada 1.janvāri”: </w:t>
      </w:r>
    </w:p>
    <w:p w:rsidR="00B95B3D" w:rsidRPr="000C382E" w:rsidRDefault="00B95B3D" w:rsidP="00B95B3D">
      <w:pPr>
        <w:ind w:left="426" w:hanging="426"/>
        <w:jc w:val="both"/>
        <w:rPr>
          <w:rFonts w:ascii="Times New Roman" w:hAnsi="Times New Roman" w:cs="Times New Roman"/>
          <w:sz w:val="24"/>
          <w:szCs w:val="24"/>
        </w:rPr>
      </w:pPr>
      <w:r w:rsidRPr="000C382E">
        <w:rPr>
          <w:rFonts w:ascii="Times New Roman" w:hAnsi="Times New Roman" w:cs="Times New Roman"/>
          <w:sz w:val="24"/>
          <w:szCs w:val="24"/>
        </w:rPr>
        <w:lastRenderedPageBreak/>
        <w:t>3.1. 01.11.2020. grozīt sadaļā “Īpašumu uzturēšanas nodaļa” amata vienības “labiekārtošanas strādnieks”  mēnešalgas likmi no “EUR 670” uz  “stundas tarifa likme EUR 4,02”.</w:t>
      </w:r>
    </w:p>
    <w:p w:rsidR="00B95B3D" w:rsidRPr="000C382E" w:rsidRDefault="00B95B3D" w:rsidP="00B95B3D">
      <w:pPr>
        <w:jc w:val="both"/>
        <w:rPr>
          <w:rFonts w:ascii="Times New Roman" w:hAnsi="Times New Roman" w:cs="Times New Roman"/>
          <w:b/>
          <w:bCs/>
          <w:sz w:val="24"/>
          <w:szCs w:val="24"/>
          <w:u w:val="single"/>
        </w:rPr>
      </w:pPr>
      <w:r w:rsidRPr="000C382E">
        <w:rPr>
          <w:rFonts w:ascii="Times New Roman" w:hAnsi="Times New Roman" w:cs="Times New Roman"/>
          <w:b/>
          <w:bCs/>
          <w:sz w:val="24"/>
          <w:szCs w:val="24"/>
          <w:u w:val="single"/>
        </w:rPr>
        <w:t>4. veikt šādus grozījumus domes lēmuma Nr.</w:t>
      </w:r>
      <w:r>
        <w:rPr>
          <w:rFonts w:ascii="Times New Roman" w:hAnsi="Times New Roman" w:cs="Times New Roman"/>
          <w:b/>
          <w:bCs/>
          <w:sz w:val="24"/>
          <w:szCs w:val="24"/>
          <w:u w:val="single"/>
        </w:rPr>
        <w:t>616</w:t>
      </w:r>
      <w:r w:rsidRPr="000C382E">
        <w:rPr>
          <w:rFonts w:ascii="Times New Roman" w:hAnsi="Times New Roman" w:cs="Times New Roman"/>
          <w:b/>
          <w:bCs/>
          <w:sz w:val="24"/>
          <w:szCs w:val="24"/>
          <w:u w:val="single"/>
        </w:rPr>
        <w:t xml:space="preserve">  pielikumā Nr.7 “Ļaudonas pagasta pārvaldes amata vienību saraksts ar 2020.gada 1.janvāri”: </w:t>
      </w:r>
    </w:p>
    <w:p w:rsidR="00B95B3D" w:rsidRPr="000C382E" w:rsidRDefault="00B95B3D" w:rsidP="00B95B3D">
      <w:pPr>
        <w:ind w:left="426" w:hanging="426"/>
        <w:jc w:val="both"/>
        <w:rPr>
          <w:rFonts w:ascii="Times New Roman" w:hAnsi="Times New Roman" w:cs="Times New Roman"/>
          <w:sz w:val="24"/>
          <w:szCs w:val="24"/>
        </w:rPr>
      </w:pPr>
      <w:r w:rsidRPr="000C382E">
        <w:rPr>
          <w:rFonts w:ascii="Times New Roman" w:hAnsi="Times New Roman" w:cs="Times New Roman"/>
          <w:sz w:val="24"/>
          <w:szCs w:val="24"/>
        </w:rPr>
        <w:t xml:space="preserve">4.1.   </w:t>
      </w:r>
      <w:r>
        <w:rPr>
          <w:rFonts w:ascii="Times New Roman" w:hAnsi="Times New Roman" w:cs="Times New Roman"/>
          <w:sz w:val="24"/>
          <w:szCs w:val="24"/>
        </w:rPr>
        <w:t>Ar 01.12.</w:t>
      </w:r>
      <w:r w:rsidRPr="000C382E">
        <w:rPr>
          <w:rFonts w:ascii="Times New Roman" w:hAnsi="Times New Roman" w:cs="Times New Roman"/>
          <w:sz w:val="24"/>
          <w:szCs w:val="24"/>
        </w:rPr>
        <w:t>2020. izslēgt sadaļā “Pārvalde” amata vienību “Nekustamā īpašuma speciālists (Ļaudonas, Mētrienas, Barkavas un Ošupes pagastos), profesijas kods 3142 23, amata vienību skaits 1, mēnešalgas likme EUR 815, mēnešalgas fonds EUR 815”;</w:t>
      </w:r>
    </w:p>
    <w:p w:rsidR="00B95B3D" w:rsidRPr="00B95B3D" w:rsidRDefault="00B95B3D" w:rsidP="00B95B3D">
      <w:pPr>
        <w:jc w:val="both"/>
        <w:rPr>
          <w:rFonts w:ascii="Times New Roman" w:hAnsi="Times New Roman" w:cs="Times New Roman"/>
          <w:b/>
          <w:bCs/>
          <w:sz w:val="24"/>
          <w:szCs w:val="24"/>
          <w:u w:val="single"/>
        </w:rPr>
      </w:pPr>
      <w:r w:rsidRPr="00B95B3D">
        <w:rPr>
          <w:rFonts w:ascii="Times New Roman" w:hAnsi="Times New Roman" w:cs="Times New Roman"/>
          <w:b/>
          <w:bCs/>
          <w:sz w:val="24"/>
          <w:szCs w:val="24"/>
          <w:u w:val="single"/>
        </w:rPr>
        <w:t xml:space="preserve">5. veikt šādus grozījumus domes lēmuma Nr.616  pielikumā Nr.8 “Liezēres pagasta pārvaldes amata vienību saraksts ar 2020.gada 1.janvāri”: </w:t>
      </w:r>
    </w:p>
    <w:p w:rsidR="00B95B3D" w:rsidRPr="000C382E" w:rsidRDefault="00B95B3D" w:rsidP="00B95B3D">
      <w:pPr>
        <w:ind w:left="426" w:hanging="426"/>
        <w:jc w:val="both"/>
        <w:rPr>
          <w:rFonts w:ascii="Times New Roman" w:hAnsi="Times New Roman" w:cs="Times New Roman"/>
          <w:sz w:val="24"/>
          <w:szCs w:val="24"/>
        </w:rPr>
      </w:pPr>
      <w:r w:rsidRPr="000C382E">
        <w:rPr>
          <w:rFonts w:ascii="Times New Roman" w:hAnsi="Times New Roman" w:cs="Times New Roman"/>
          <w:sz w:val="24"/>
          <w:szCs w:val="24"/>
        </w:rPr>
        <w:t xml:space="preserve">5.1.   </w:t>
      </w:r>
      <w:r>
        <w:rPr>
          <w:rFonts w:ascii="Times New Roman" w:hAnsi="Times New Roman" w:cs="Times New Roman"/>
          <w:sz w:val="24"/>
          <w:szCs w:val="24"/>
        </w:rPr>
        <w:t>Ar 01</w:t>
      </w:r>
      <w:r w:rsidRPr="000C382E">
        <w:rPr>
          <w:rFonts w:ascii="Times New Roman" w:hAnsi="Times New Roman" w:cs="Times New Roman"/>
          <w:sz w:val="24"/>
          <w:szCs w:val="24"/>
        </w:rPr>
        <w:t>.</w:t>
      </w:r>
      <w:r>
        <w:rPr>
          <w:rFonts w:ascii="Times New Roman" w:hAnsi="Times New Roman" w:cs="Times New Roman"/>
          <w:sz w:val="24"/>
          <w:szCs w:val="24"/>
        </w:rPr>
        <w:t>12</w:t>
      </w:r>
      <w:r w:rsidRPr="000C382E">
        <w:rPr>
          <w:rFonts w:ascii="Times New Roman" w:hAnsi="Times New Roman" w:cs="Times New Roman"/>
          <w:sz w:val="24"/>
          <w:szCs w:val="24"/>
        </w:rPr>
        <w:t>.</w:t>
      </w:r>
      <w:r>
        <w:rPr>
          <w:rFonts w:ascii="Times New Roman" w:hAnsi="Times New Roman" w:cs="Times New Roman"/>
          <w:sz w:val="24"/>
          <w:szCs w:val="24"/>
        </w:rPr>
        <w:t>2020.</w:t>
      </w:r>
      <w:r w:rsidRPr="000C382E">
        <w:rPr>
          <w:rFonts w:ascii="Times New Roman" w:hAnsi="Times New Roman" w:cs="Times New Roman"/>
          <w:sz w:val="24"/>
          <w:szCs w:val="24"/>
        </w:rPr>
        <w:t xml:space="preserve"> izslēgt sadaļā “Pārvalde” amata vienību “Nekustamā īpašuma speciālists (Liezēres, Dzelzavas, Sarkaņu un Praulienas pagastos), profesijas kods 3142 23, amata vienību skaits 1, mēnešalgas likme EUR 815, mēnešalgas fonds EUR 815”;</w:t>
      </w:r>
    </w:p>
    <w:p w:rsidR="00B95B3D" w:rsidRPr="00B95B3D" w:rsidRDefault="00B95B3D" w:rsidP="00B95B3D">
      <w:pPr>
        <w:jc w:val="both"/>
        <w:rPr>
          <w:rFonts w:ascii="Times New Roman" w:hAnsi="Times New Roman" w:cs="Times New Roman"/>
          <w:b/>
          <w:bCs/>
          <w:sz w:val="24"/>
          <w:szCs w:val="24"/>
          <w:u w:val="single"/>
        </w:rPr>
      </w:pPr>
      <w:r w:rsidRPr="00B95B3D">
        <w:rPr>
          <w:rFonts w:ascii="Times New Roman" w:hAnsi="Times New Roman" w:cs="Times New Roman"/>
          <w:b/>
          <w:bCs/>
          <w:sz w:val="24"/>
          <w:szCs w:val="24"/>
          <w:u w:val="single"/>
        </w:rPr>
        <w:t>6.</w:t>
      </w:r>
      <w:r w:rsidRPr="00B95B3D">
        <w:rPr>
          <w:rFonts w:ascii="Times New Roman" w:hAnsi="Times New Roman" w:cs="Times New Roman"/>
          <w:sz w:val="24"/>
          <w:szCs w:val="24"/>
          <w:u w:val="single"/>
        </w:rPr>
        <w:t xml:space="preserve"> </w:t>
      </w:r>
      <w:r w:rsidRPr="00B95B3D">
        <w:rPr>
          <w:rFonts w:ascii="Times New Roman" w:hAnsi="Times New Roman" w:cs="Times New Roman"/>
          <w:b/>
          <w:bCs/>
          <w:sz w:val="24"/>
          <w:szCs w:val="24"/>
          <w:u w:val="single"/>
        </w:rPr>
        <w:t xml:space="preserve">veikt šādus grozījumus domes lēmuma Nr.616  pielikumā Nr.32 “Madonas novada pašvaldības (centrālā administrācija) amata vienību saraksts ar 2020.gada 1.janvāri”: </w:t>
      </w:r>
    </w:p>
    <w:p w:rsidR="00B95B3D" w:rsidRPr="000C382E" w:rsidRDefault="00B95B3D" w:rsidP="00B95B3D">
      <w:pPr>
        <w:jc w:val="both"/>
        <w:rPr>
          <w:rFonts w:ascii="Times New Roman" w:hAnsi="Times New Roman" w:cs="Times New Roman"/>
          <w:b/>
          <w:bCs/>
          <w:sz w:val="24"/>
          <w:szCs w:val="24"/>
        </w:rPr>
      </w:pPr>
      <w:r w:rsidRPr="000C382E">
        <w:rPr>
          <w:rFonts w:ascii="Times New Roman" w:hAnsi="Times New Roman" w:cs="Times New Roman"/>
          <w:sz w:val="24"/>
          <w:szCs w:val="24"/>
        </w:rPr>
        <w:t xml:space="preserve">6.1. Ar </w:t>
      </w:r>
      <w:r>
        <w:rPr>
          <w:rFonts w:ascii="Times New Roman" w:hAnsi="Times New Roman" w:cs="Times New Roman"/>
          <w:sz w:val="24"/>
          <w:szCs w:val="24"/>
        </w:rPr>
        <w:t>01.12.2020.</w:t>
      </w:r>
      <w:r w:rsidRPr="000C382E">
        <w:rPr>
          <w:rFonts w:ascii="Times New Roman" w:hAnsi="Times New Roman" w:cs="Times New Roman"/>
          <w:sz w:val="24"/>
          <w:szCs w:val="24"/>
        </w:rPr>
        <w:t xml:space="preserve">izveidot sadaļu </w:t>
      </w:r>
      <w:r w:rsidRPr="000C382E">
        <w:rPr>
          <w:rFonts w:ascii="Times New Roman" w:hAnsi="Times New Roman" w:cs="Times New Roman"/>
          <w:b/>
          <w:bCs/>
          <w:sz w:val="24"/>
          <w:szCs w:val="24"/>
        </w:rPr>
        <w:t xml:space="preserve">“Nekustamā īpašuma pārvaldības un teritoriālās plānošanas nodaļa” , </w:t>
      </w:r>
      <w:r w:rsidRPr="000C382E">
        <w:rPr>
          <w:rFonts w:ascii="Times New Roman" w:hAnsi="Times New Roman" w:cs="Times New Roman"/>
          <w:sz w:val="24"/>
          <w:szCs w:val="24"/>
        </w:rPr>
        <w:t xml:space="preserve">izveidojot jaunas nodaļā ietilpstošas amata vienības: </w:t>
      </w:r>
    </w:p>
    <w:tbl>
      <w:tblPr>
        <w:tblW w:w="9361" w:type="dxa"/>
        <w:jc w:val="center"/>
        <w:tblLayout w:type="fixed"/>
        <w:tblLook w:val="04A0" w:firstRow="1" w:lastRow="0" w:firstColumn="1" w:lastColumn="0" w:noHBand="0" w:noVBand="1"/>
      </w:tblPr>
      <w:tblGrid>
        <w:gridCol w:w="577"/>
        <w:gridCol w:w="2831"/>
        <w:gridCol w:w="1556"/>
        <w:gridCol w:w="1276"/>
        <w:gridCol w:w="1420"/>
        <w:gridCol w:w="1701"/>
      </w:tblGrid>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rPr>
                <w:rFonts w:ascii="Times New Roman" w:eastAsia="Times New Roman" w:hAnsi="Times New Roman" w:cs="Times New Roman"/>
                <w:iCs/>
                <w:sz w:val="24"/>
                <w:szCs w:val="24"/>
              </w:rPr>
            </w:pPr>
            <w:r w:rsidRPr="000C382E">
              <w:rPr>
                <w:rFonts w:ascii="Times New Roman" w:hAnsi="Times New Roman" w:cs="Times New Roman"/>
                <w:sz w:val="24"/>
                <w:szCs w:val="24"/>
              </w:rPr>
              <w:t xml:space="preserve"> </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B95B3D" w:rsidRPr="000C382E" w:rsidRDefault="00B95B3D" w:rsidP="00DD0182">
            <w:pPr>
              <w:spacing w:line="240" w:lineRule="auto"/>
              <w:rPr>
                <w:rFonts w:ascii="Times New Roman" w:eastAsia="Times New Roman" w:hAnsi="Times New Roman" w:cs="Times New Roman"/>
                <w:sz w:val="24"/>
                <w:szCs w:val="24"/>
              </w:rPr>
            </w:pPr>
            <w:r w:rsidRPr="000C382E">
              <w:rPr>
                <w:rFonts w:ascii="Times New Roman" w:eastAsia="Calibri" w:hAnsi="Times New Roman" w:cs="Times New Roman"/>
                <w:b/>
                <w:sz w:val="24"/>
                <w:szCs w:val="24"/>
              </w:rPr>
              <w:t>Amata vienības nosaukums</w:t>
            </w:r>
          </w:p>
        </w:tc>
        <w:tc>
          <w:tcPr>
            <w:tcW w:w="1556" w:type="dxa"/>
            <w:tcBorders>
              <w:top w:val="single" w:sz="4" w:space="0" w:color="auto"/>
              <w:left w:val="nil"/>
              <w:bottom w:val="single" w:sz="4" w:space="0" w:color="auto"/>
              <w:right w:val="single" w:sz="4" w:space="0" w:color="auto"/>
            </w:tcBorders>
            <w:shd w:val="clear" w:color="auto" w:fill="FFFFFF"/>
            <w:noWrap/>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Calibri" w:hAnsi="Times New Roman" w:cs="Times New Roman"/>
                <w:b/>
                <w:sz w:val="24"/>
                <w:szCs w:val="24"/>
              </w:rPr>
              <w:t>Profesijas kods</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Calibri" w:hAnsi="Times New Roman" w:cs="Times New Roman"/>
                <w:b/>
                <w:sz w:val="24"/>
                <w:szCs w:val="24"/>
              </w:rPr>
              <w:t>Amata vienību skaits</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95B3D" w:rsidRPr="000C382E" w:rsidRDefault="00B95B3D" w:rsidP="00DD0182">
            <w:pPr>
              <w:spacing w:line="240" w:lineRule="auto"/>
              <w:jc w:val="center"/>
              <w:rPr>
                <w:rFonts w:ascii="Times New Roman" w:eastAsia="Times New Roman" w:hAnsi="Times New Roman" w:cs="Times New Roman"/>
                <w:iCs/>
                <w:sz w:val="24"/>
                <w:szCs w:val="24"/>
              </w:rPr>
            </w:pPr>
            <w:r w:rsidRPr="000C382E">
              <w:rPr>
                <w:rFonts w:ascii="Times New Roman" w:eastAsia="Calibri" w:hAnsi="Times New Roman" w:cs="Times New Roman"/>
                <w:b/>
                <w:sz w:val="24"/>
                <w:szCs w:val="24"/>
              </w:rPr>
              <w:t xml:space="preserve">Mēnešalgas likme </w:t>
            </w:r>
            <w:r w:rsidRPr="000C382E">
              <w:rPr>
                <w:rFonts w:ascii="Times New Roman" w:eastAsia="Calibri" w:hAnsi="Times New Roman" w:cs="Times New Roman"/>
                <w:b/>
                <w:sz w:val="24"/>
                <w:szCs w:val="24"/>
              </w:rPr>
              <w:br/>
              <w:t>EUR</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B95B3D" w:rsidRPr="000C382E" w:rsidRDefault="00B95B3D" w:rsidP="00DD0182">
            <w:pPr>
              <w:spacing w:line="240" w:lineRule="auto"/>
              <w:jc w:val="center"/>
              <w:rPr>
                <w:rFonts w:ascii="Times New Roman" w:eastAsia="Times New Roman" w:hAnsi="Times New Roman" w:cs="Times New Roman"/>
                <w:iCs/>
                <w:sz w:val="24"/>
                <w:szCs w:val="24"/>
              </w:rPr>
            </w:pPr>
            <w:r w:rsidRPr="000C382E">
              <w:rPr>
                <w:rFonts w:ascii="Times New Roman" w:eastAsia="Calibri" w:hAnsi="Times New Roman" w:cs="Times New Roman"/>
                <w:b/>
                <w:sz w:val="24"/>
                <w:szCs w:val="24"/>
              </w:rPr>
              <w:t xml:space="preserve">Mēnešalgas fonds </w:t>
            </w:r>
            <w:r w:rsidRPr="000C382E">
              <w:rPr>
                <w:rFonts w:ascii="Times New Roman" w:eastAsia="Calibri" w:hAnsi="Times New Roman" w:cs="Times New Roman"/>
                <w:b/>
                <w:sz w:val="24"/>
                <w:szCs w:val="24"/>
              </w:rPr>
              <w:br/>
              <w:t>EUR</w:t>
            </w:r>
          </w:p>
        </w:tc>
      </w:tr>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1.</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iCs/>
                <w:sz w:val="24"/>
                <w:szCs w:val="24"/>
              </w:rPr>
            </w:pPr>
            <w:r w:rsidRPr="000C382E">
              <w:rPr>
                <w:rFonts w:ascii="Times New Roman" w:eastAsia="Times New Roman" w:hAnsi="Times New Roman" w:cs="Times New Roman"/>
                <w:sz w:val="24"/>
                <w:szCs w:val="24"/>
              </w:rPr>
              <w:t xml:space="preserve">Nodaļas vadītājs </w:t>
            </w:r>
          </w:p>
        </w:tc>
        <w:tc>
          <w:tcPr>
            <w:tcW w:w="1556" w:type="dxa"/>
            <w:tcBorders>
              <w:top w:val="single" w:sz="4" w:space="0" w:color="auto"/>
              <w:left w:val="nil"/>
              <w:bottom w:val="single" w:sz="4" w:space="0" w:color="auto"/>
              <w:right w:val="nil"/>
            </w:tcBorders>
            <w:noWrap/>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1213 23</w:t>
            </w:r>
          </w:p>
        </w:tc>
        <w:tc>
          <w:tcPr>
            <w:tcW w:w="1276"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iCs/>
                <w:sz w:val="24"/>
                <w:szCs w:val="24"/>
              </w:rPr>
              <w:t>1250</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iCs/>
                <w:sz w:val="24"/>
                <w:szCs w:val="24"/>
              </w:rPr>
              <w:t>1250</w:t>
            </w:r>
          </w:p>
        </w:tc>
      </w:tr>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2.</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iCs/>
                <w:sz w:val="24"/>
                <w:szCs w:val="24"/>
              </w:rPr>
            </w:pPr>
            <w:r w:rsidRPr="000C382E">
              <w:rPr>
                <w:rFonts w:ascii="Times New Roman" w:eastAsia="Times New Roman" w:hAnsi="Times New Roman" w:cs="Times New Roman"/>
                <w:sz w:val="24"/>
                <w:szCs w:val="24"/>
              </w:rPr>
              <w:t>Nekustamā īpašuma speciālists</w:t>
            </w:r>
          </w:p>
        </w:tc>
        <w:tc>
          <w:tcPr>
            <w:tcW w:w="1556" w:type="dxa"/>
            <w:tcBorders>
              <w:top w:val="single" w:sz="4" w:space="0" w:color="auto"/>
              <w:left w:val="nil"/>
              <w:bottom w:val="single" w:sz="4" w:space="0" w:color="auto"/>
              <w:right w:val="nil"/>
            </w:tcBorders>
            <w:noWrap/>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3334 09</w:t>
            </w:r>
          </w:p>
        </w:tc>
        <w:tc>
          <w:tcPr>
            <w:tcW w:w="1276"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2</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iCs/>
                <w:sz w:val="24"/>
                <w:szCs w:val="24"/>
              </w:rPr>
              <w:t>930</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1860</w:t>
            </w:r>
          </w:p>
        </w:tc>
      </w:tr>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3.</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Zemes ierīcības inženieris</w:t>
            </w:r>
          </w:p>
        </w:tc>
        <w:tc>
          <w:tcPr>
            <w:tcW w:w="1556" w:type="dxa"/>
            <w:tcBorders>
              <w:top w:val="single" w:sz="4" w:space="0" w:color="auto"/>
              <w:left w:val="nil"/>
              <w:bottom w:val="single" w:sz="4" w:space="0" w:color="auto"/>
              <w:right w:val="nil"/>
            </w:tcBorders>
            <w:noWrap/>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2165 07</w:t>
            </w:r>
          </w:p>
        </w:tc>
        <w:tc>
          <w:tcPr>
            <w:tcW w:w="1276"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2</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240" w:lineRule="auto"/>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930</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240" w:lineRule="auto"/>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1860</w:t>
            </w:r>
          </w:p>
        </w:tc>
      </w:tr>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 xml:space="preserve">4. </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Ģeogrāfiskās informācijas sistēmas speciālists</w:t>
            </w:r>
          </w:p>
        </w:tc>
        <w:tc>
          <w:tcPr>
            <w:tcW w:w="1556" w:type="dxa"/>
            <w:tcBorders>
              <w:top w:val="single" w:sz="4" w:space="0" w:color="auto"/>
              <w:left w:val="nil"/>
              <w:bottom w:val="single" w:sz="4" w:space="0" w:color="auto"/>
              <w:right w:val="nil"/>
            </w:tcBorders>
            <w:noWrap/>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2529 08</w:t>
            </w:r>
          </w:p>
        </w:tc>
        <w:tc>
          <w:tcPr>
            <w:tcW w:w="1276"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930</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930</w:t>
            </w:r>
          </w:p>
        </w:tc>
      </w:tr>
    </w:tbl>
    <w:p w:rsidR="00B95B3D" w:rsidRPr="000C382E" w:rsidRDefault="00B95B3D" w:rsidP="00B95B3D">
      <w:pPr>
        <w:spacing w:line="240" w:lineRule="auto"/>
        <w:jc w:val="both"/>
        <w:rPr>
          <w:rFonts w:ascii="Times New Roman" w:hAnsi="Times New Roman" w:cs="Times New Roman"/>
          <w:sz w:val="24"/>
          <w:szCs w:val="24"/>
        </w:rPr>
      </w:pPr>
    </w:p>
    <w:p w:rsidR="00B95B3D" w:rsidRPr="000C382E" w:rsidRDefault="00B95B3D" w:rsidP="00B95B3D">
      <w:pPr>
        <w:jc w:val="both"/>
        <w:rPr>
          <w:rFonts w:ascii="Times New Roman" w:hAnsi="Times New Roman" w:cs="Times New Roman"/>
          <w:sz w:val="24"/>
          <w:szCs w:val="24"/>
        </w:rPr>
      </w:pPr>
      <w:r w:rsidRPr="000C382E">
        <w:rPr>
          <w:rFonts w:ascii="Times New Roman" w:hAnsi="Times New Roman" w:cs="Times New Roman"/>
          <w:sz w:val="24"/>
          <w:szCs w:val="24"/>
        </w:rPr>
        <w:t>6.2. Ar</w:t>
      </w:r>
      <w:r>
        <w:rPr>
          <w:rFonts w:ascii="Times New Roman" w:hAnsi="Times New Roman" w:cs="Times New Roman"/>
          <w:sz w:val="24"/>
          <w:szCs w:val="24"/>
        </w:rPr>
        <w:t xml:space="preserve"> 01.12.2020</w:t>
      </w:r>
      <w:r w:rsidRPr="000C382E">
        <w:rPr>
          <w:rFonts w:ascii="Times New Roman" w:hAnsi="Times New Roman" w:cs="Times New Roman"/>
          <w:sz w:val="24"/>
          <w:szCs w:val="24"/>
        </w:rPr>
        <w:t xml:space="preserve">. sadaļas “Finanšu  nodaļa” amata vienības pārcelt uz sadaļu “Nekustamā īpašuma pārvaldības un teritoriālās plānošanas nodaļa”:  </w:t>
      </w:r>
    </w:p>
    <w:tbl>
      <w:tblPr>
        <w:tblW w:w="9361" w:type="dxa"/>
        <w:jc w:val="center"/>
        <w:tblLayout w:type="fixed"/>
        <w:tblLook w:val="04A0" w:firstRow="1" w:lastRow="0" w:firstColumn="1" w:lastColumn="0" w:noHBand="0" w:noVBand="1"/>
      </w:tblPr>
      <w:tblGrid>
        <w:gridCol w:w="577"/>
        <w:gridCol w:w="2831"/>
        <w:gridCol w:w="1556"/>
        <w:gridCol w:w="1276"/>
        <w:gridCol w:w="1420"/>
        <w:gridCol w:w="1701"/>
      </w:tblGrid>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5.</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Vecākais speciālists nekustamā īpašuma nodokļa administrators</w:t>
            </w:r>
          </w:p>
        </w:tc>
        <w:tc>
          <w:tcPr>
            <w:tcW w:w="1556" w:type="dxa"/>
            <w:tcBorders>
              <w:top w:val="single" w:sz="4" w:space="0" w:color="auto"/>
              <w:left w:val="nil"/>
              <w:bottom w:val="single" w:sz="4" w:space="0" w:color="auto"/>
              <w:right w:val="nil"/>
            </w:tcBorders>
            <w:noWrap/>
            <w:vAlign w:val="center"/>
          </w:tcPr>
          <w:p w:rsidR="00B95B3D" w:rsidRDefault="00B95B3D" w:rsidP="00DD0182">
            <w:pPr>
              <w:spacing w:line="240" w:lineRule="auto"/>
              <w:jc w:val="center"/>
              <w:rPr>
                <w:rFonts w:ascii="Times New Roman" w:eastAsia="Times New Roman" w:hAnsi="Times New Roman" w:cs="Times New Roman"/>
                <w:sz w:val="24"/>
                <w:szCs w:val="24"/>
              </w:rPr>
            </w:pPr>
          </w:p>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4311 06</w:t>
            </w:r>
          </w:p>
        </w:tc>
        <w:tc>
          <w:tcPr>
            <w:tcW w:w="1276" w:type="dxa"/>
            <w:tcBorders>
              <w:top w:val="single" w:sz="4" w:space="0" w:color="auto"/>
              <w:left w:val="single" w:sz="4" w:space="0" w:color="auto"/>
              <w:bottom w:val="single" w:sz="4" w:space="0" w:color="auto"/>
              <w:right w:val="single" w:sz="4" w:space="0" w:color="auto"/>
            </w:tcBorders>
            <w:vAlign w:val="center"/>
          </w:tcPr>
          <w:p w:rsidR="00B95B3D" w:rsidRDefault="00B95B3D" w:rsidP="00DD0182">
            <w:pPr>
              <w:spacing w:line="240" w:lineRule="auto"/>
              <w:jc w:val="center"/>
              <w:rPr>
                <w:rFonts w:ascii="Times New Roman" w:eastAsia="Times New Roman" w:hAnsi="Times New Roman" w:cs="Times New Roman"/>
                <w:sz w:val="24"/>
                <w:szCs w:val="24"/>
              </w:rPr>
            </w:pPr>
          </w:p>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1070</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1070</w:t>
            </w:r>
          </w:p>
        </w:tc>
      </w:tr>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6.</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Nekustamā īpašuma nodokļa administrators</w:t>
            </w:r>
          </w:p>
        </w:tc>
        <w:tc>
          <w:tcPr>
            <w:tcW w:w="1556" w:type="dxa"/>
            <w:tcBorders>
              <w:top w:val="single" w:sz="4" w:space="0" w:color="auto"/>
              <w:left w:val="nil"/>
              <w:bottom w:val="single" w:sz="4" w:space="0" w:color="auto"/>
              <w:right w:val="nil"/>
            </w:tcBorders>
            <w:noWrap/>
            <w:vAlign w:val="center"/>
          </w:tcPr>
          <w:p w:rsidR="00B95B3D" w:rsidRDefault="00B95B3D" w:rsidP="00DD0182">
            <w:pPr>
              <w:spacing w:line="240" w:lineRule="auto"/>
              <w:jc w:val="center"/>
              <w:rPr>
                <w:rFonts w:ascii="Times New Roman" w:eastAsia="Times New Roman" w:hAnsi="Times New Roman" w:cs="Times New Roman"/>
                <w:sz w:val="24"/>
                <w:szCs w:val="24"/>
              </w:rPr>
            </w:pPr>
          </w:p>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4311 06</w:t>
            </w:r>
          </w:p>
        </w:tc>
        <w:tc>
          <w:tcPr>
            <w:tcW w:w="1276" w:type="dxa"/>
            <w:tcBorders>
              <w:top w:val="single" w:sz="4" w:space="0" w:color="auto"/>
              <w:left w:val="single" w:sz="4" w:space="0" w:color="auto"/>
              <w:bottom w:val="single" w:sz="4" w:space="0" w:color="auto"/>
              <w:right w:val="single" w:sz="4" w:space="0" w:color="auto"/>
            </w:tcBorders>
            <w:vAlign w:val="center"/>
          </w:tcPr>
          <w:p w:rsidR="00B95B3D" w:rsidRDefault="00B95B3D" w:rsidP="00DD0182">
            <w:pPr>
              <w:spacing w:line="240" w:lineRule="auto"/>
              <w:jc w:val="center"/>
              <w:rPr>
                <w:rFonts w:ascii="Times New Roman" w:eastAsia="Times New Roman" w:hAnsi="Times New Roman" w:cs="Times New Roman"/>
                <w:sz w:val="24"/>
                <w:szCs w:val="24"/>
              </w:rPr>
            </w:pPr>
          </w:p>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2</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930</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930</w:t>
            </w:r>
          </w:p>
        </w:tc>
      </w:tr>
    </w:tbl>
    <w:p w:rsidR="00B95B3D" w:rsidRPr="000C382E" w:rsidRDefault="00B95B3D" w:rsidP="00B95B3D">
      <w:pPr>
        <w:jc w:val="both"/>
        <w:rPr>
          <w:rFonts w:ascii="Times New Roman" w:hAnsi="Times New Roman" w:cs="Times New Roman"/>
          <w:sz w:val="24"/>
          <w:szCs w:val="24"/>
        </w:rPr>
      </w:pPr>
    </w:p>
    <w:p w:rsidR="00B95B3D" w:rsidRPr="000C382E" w:rsidRDefault="00B95B3D" w:rsidP="00B95B3D">
      <w:pPr>
        <w:jc w:val="both"/>
        <w:rPr>
          <w:rFonts w:ascii="Times New Roman" w:hAnsi="Times New Roman" w:cs="Times New Roman"/>
          <w:sz w:val="24"/>
          <w:szCs w:val="24"/>
        </w:rPr>
      </w:pPr>
      <w:r w:rsidRPr="000C382E">
        <w:rPr>
          <w:rFonts w:ascii="Times New Roman" w:hAnsi="Times New Roman" w:cs="Times New Roman"/>
          <w:sz w:val="24"/>
          <w:szCs w:val="24"/>
        </w:rPr>
        <w:lastRenderedPageBreak/>
        <w:t xml:space="preserve">6.3. Ar </w:t>
      </w:r>
      <w:r>
        <w:rPr>
          <w:rFonts w:ascii="Times New Roman" w:hAnsi="Times New Roman" w:cs="Times New Roman"/>
          <w:sz w:val="24"/>
          <w:szCs w:val="24"/>
        </w:rPr>
        <w:t>01</w:t>
      </w:r>
      <w:r w:rsidRPr="000C382E">
        <w:rPr>
          <w:rFonts w:ascii="Times New Roman" w:hAnsi="Times New Roman" w:cs="Times New Roman"/>
          <w:sz w:val="24"/>
          <w:szCs w:val="24"/>
        </w:rPr>
        <w:t>.</w:t>
      </w:r>
      <w:r>
        <w:rPr>
          <w:rFonts w:ascii="Times New Roman" w:hAnsi="Times New Roman" w:cs="Times New Roman"/>
          <w:sz w:val="24"/>
          <w:szCs w:val="24"/>
        </w:rPr>
        <w:t>12</w:t>
      </w:r>
      <w:r w:rsidRPr="000C382E">
        <w:rPr>
          <w:rFonts w:ascii="Times New Roman" w:hAnsi="Times New Roman" w:cs="Times New Roman"/>
          <w:sz w:val="24"/>
          <w:szCs w:val="24"/>
        </w:rPr>
        <w:t>.</w:t>
      </w:r>
      <w:r>
        <w:rPr>
          <w:rFonts w:ascii="Times New Roman" w:hAnsi="Times New Roman" w:cs="Times New Roman"/>
          <w:sz w:val="24"/>
          <w:szCs w:val="24"/>
        </w:rPr>
        <w:t>2020</w:t>
      </w:r>
      <w:r w:rsidRPr="000C382E">
        <w:rPr>
          <w:rFonts w:ascii="Times New Roman" w:hAnsi="Times New Roman" w:cs="Times New Roman"/>
          <w:sz w:val="24"/>
          <w:szCs w:val="24"/>
        </w:rPr>
        <w:t xml:space="preserve">. </w:t>
      </w:r>
      <w:r>
        <w:rPr>
          <w:rFonts w:ascii="Times New Roman" w:hAnsi="Times New Roman" w:cs="Times New Roman"/>
          <w:sz w:val="24"/>
          <w:szCs w:val="24"/>
        </w:rPr>
        <w:t>s</w:t>
      </w:r>
      <w:r w:rsidRPr="000C382E">
        <w:rPr>
          <w:rFonts w:ascii="Times New Roman" w:hAnsi="Times New Roman" w:cs="Times New Roman"/>
          <w:sz w:val="24"/>
          <w:szCs w:val="24"/>
        </w:rPr>
        <w:t xml:space="preserve">adaļas “Attīstības nodaļa”  amata vienību pārcelt uz sadaļu “Nekustamā īpašuma pārvaldības un teritoriālās plānošanas nodaļa” : </w:t>
      </w:r>
    </w:p>
    <w:tbl>
      <w:tblPr>
        <w:tblW w:w="9361" w:type="dxa"/>
        <w:jc w:val="center"/>
        <w:tblLayout w:type="fixed"/>
        <w:tblLook w:val="04A0" w:firstRow="1" w:lastRow="0" w:firstColumn="1" w:lastColumn="0" w:noHBand="0" w:noVBand="1"/>
      </w:tblPr>
      <w:tblGrid>
        <w:gridCol w:w="577"/>
        <w:gridCol w:w="2831"/>
        <w:gridCol w:w="1556"/>
        <w:gridCol w:w="1276"/>
        <w:gridCol w:w="1420"/>
        <w:gridCol w:w="1701"/>
      </w:tblGrid>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7.</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Mežzinis</w:t>
            </w:r>
          </w:p>
        </w:tc>
        <w:tc>
          <w:tcPr>
            <w:tcW w:w="1556" w:type="dxa"/>
            <w:tcBorders>
              <w:top w:val="single" w:sz="4" w:space="0" w:color="auto"/>
              <w:left w:val="nil"/>
              <w:bottom w:val="single" w:sz="4" w:space="0" w:color="auto"/>
              <w:right w:val="nil"/>
            </w:tcBorders>
            <w:noWrap/>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2422 56</w:t>
            </w:r>
          </w:p>
        </w:tc>
        <w:tc>
          <w:tcPr>
            <w:tcW w:w="1276"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920</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24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920</w:t>
            </w:r>
          </w:p>
        </w:tc>
      </w:tr>
    </w:tbl>
    <w:p w:rsidR="00B95B3D" w:rsidRPr="000C382E" w:rsidRDefault="00B95B3D" w:rsidP="00B95B3D">
      <w:pPr>
        <w:jc w:val="both"/>
        <w:rPr>
          <w:rFonts w:ascii="Times New Roman" w:hAnsi="Times New Roman" w:cs="Times New Roman"/>
          <w:b/>
          <w:bCs/>
          <w:sz w:val="24"/>
          <w:szCs w:val="24"/>
          <w:u w:val="single"/>
        </w:rPr>
      </w:pPr>
    </w:p>
    <w:p w:rsidR="00B95B3D" w:rsidRPr="000C382E" w:rsidRDefault="00B95B3D" w:rsidP="00B95B3D">
      <w:pPr>
        <w:ind w:left="426" w:hanging="426"/>
        <w:jc w:val="both"/>
        <w:rPr>
          <w:rFonts w:ascii="Times New Roman" w:hAnsi="Times New Roman" w:cs="Times New Roman"/>
          <w:sz w:val="24"/>
          <w:szCs w:val="24"/>
        </w:rPr>
      </w:pPr>
      <w:r w:rsidRPr="000C382E">
        <w:rPr>
          <w:rFonts w:ascii="Times New Roman" w:hAnsi="Times New Roman" w:cs="Times New Roman"/>
          <w:sz w:val="24"/>
          <w:szCs w:val="24"/>
        </w:rPr>
        <w:t xml:space="preserve">6.4. </w:t>
      </w:r>
      <w:r>
        <w:rPr>
          <w:rFonts w:ascii="Times New Roman" w:hAnsi="Times New Roman" w:cs="Times New Roman"/>
          <w:sz w:val="24"/>
          <w:szCs w:val="24"/>
        </w:rPr>
        <w:t>Ar 01.12</w:t>
      </w:r>
      <w:r w:rsidRPr="000C382E">
        <w:rPr>
          <w:rFonts w:ascii="Times New Roman" w:hAnsi="Times New Roman" w:cs="Times New Roman"/>
          <w:sz w:val="24"/>
          <w:szCs w:val="24"/>
        </w:rPr>
        <w:t xml:space="preserve">.2020. sadaļā “Attīstības nodaļa” izslēgt amata vienību “Teritorijas plānotājs, profesijas kods 2164 01, amata vienību skaits 1, mēnešalgas likme EUR 1075, mēnešalgas fonds EUR 1075. </w:t>
      </w:r>
    </w:p>
    <w:p w:rsidR="00B95B3D" w:rsidRPr="000C382E" w:rsidRDefault="00B95B3D" w:rsidP="00B95B3D">
      <w:pPr>
        <w:ind w:left="426" w:hanging="426"/>
        <w:jc w:val="both"/>
        <w:rPr>
          <w:rFonts w:ascii="Times New Roman" w:hAnsi="Times New Roman" w:cs="Times New Roman"/>
          <w:sz w:val="24"/>
          <w:szCs w:val="24"/>
        </w:rPr>
      </w:pPr>
      <w:r w:rsidRPr="000C382E">
        <w:rPr>
          <w:rFonts w:ascii="Times New Roman" w:hAnsi="Times New Roman" w:cs="Times New Roman"/>
          <w:sz w:val="24"/>
          <w:szCs w:val="24"/>
        </w:rPr>
        <w:t xml:space="preserve">6.5. </w:t>
      </w:r>
      <w:r>
        <w:rPr>
          <w:rFonts w:ascii="Times New Roman" w:hAnsi="Times New Roman" w:cs="Times New Roman"/>
          <w:sz w:val="24"/>
          <w:szCs w:val="24"/>
        </w:rPr>
        <w:t>Ar 01.12.2020.</w:t>
      </w:r>
      <w:r w:rsidRPr="000C382E">
        <w:rPr>
          <w:rFonts w:ascii="Times New Roman" w:hAnsi="Times New Roman" w:cs="Times New Roman"/>
          <w:sz w:val="24"/>
          <w:szCs w:val="24"/>
        </w:rPr>
        <w:t>2020. sadaļā “Attīstības nodaļa” izslēgt amata vienību “vecākais speciālists uzņēmējdarbības jomā”, profesijas kods 2422 01, amata vienību skaits 1, mēnešalgas likme EUR 1155, mēnešalgas  fonds EUR 1155;</w:t>
      </w:r>
    </w:p>
    <w:p w:rsidR="00B95B3D" w:rsidRPr="000C382E" w:rsidRDefault="00B95B3D" w:rsidP="00B95B3D">
      <w:pPr>
        <w:jc w:val="both"/>
        <w:rPr>
          <w:rFonts w:ascii="Times New Roman" w:hAnsi="Times New Roman" w:cs="Times New Roman"/>
          <w:sz w:val="24"/>
          <w:szCs w:val="24"/>
        </w:rPr>
      </w:pPr>
      <w:r w:rsidRPr="000C382E">
        <w:rPr>
          <w:rFonts w:ascii="Times New Roman" w:hAnsi="Times New Roman" w:cs="Times New Roman"/>
          <w:sz w:val="24"/>
          <w:szCs w:val="24"/>
        </w:rPr>
        <w:t xml:space="preserve">6.6.   Ar </w:t>
      </w:r>
      <w:r>
        <w:rPr>
          <w:rFonts w:ascii="Times New Roman" w:hAnsi="Times New Roman" w:cs="Times New Roman"/>
          <w:sz w:val="24"/>
          <w:szCs w:val="24"/>
        </w:rPr>
        <w:t>01</w:t>
      </w:r>
      <w:r w:rsidRPr="000C382E">
        <w:rPr>
          <w:rFonts w:ascii="Times New Roman" w:hAnsi="Times New Roman" w:cs="Times New Roman"/>
          <w:sz w:val="24"/>
          <w:szCs w:val="24"/>
        </w:rPr>
        <w:t>.</w:t>
      </w:r>
      <w:r>
        <w:rPr>
          <w:rFonts w:ascii="Times New Roman" w:hAnsi="Times New Roman" w:cs="Times New Roman"/>
          <w:sz w:val="24"/>
          <w:szCs w:val="24"/>
        </w:rPr>
        <w:t>12</w:t>
      </w:r>
      <w:r w:rsidRPr="000C382E">
        <w:rPr>
          <w:rFonts w:ascii="Times New Roman" w:hAnsi="Times New Roman" w:cs="Times New Roman"/>
          <w:sz w:val="24"/>
          <w:szCs w:val="24"/>
        </w:rPr>
        <w:t>.</w:t>
      </w:r>
      <w:r>
        <w:rPr>
          <w:rFonts w:ascii="Times New Roman" w:hAnsi="Times New Roman" w:cs="Times New Roman"/>
          <w:sz w:val="24"/>
          <w:szCs w:val="24"/>
        </w:rPr>
        <w:t>2020</w:t>
      </w:r>
      <w:r w:rsidRPr="000C382E">
        <w:rPr>
          <w:rFonts w:ascii="Times New Roman" w:hAnsi="Times New Roman" w:cs="Times New Roman"/>
          <w:sz w:val="24"/>
          <w:szCs w:val="24"/>
        </w:rPr>
        <w:t xml:space="preserve">. sadaļā “Attīstības nodaļa”  izveidot amata vienību:  </w:t>
      </w:r>
    </w:p>
    <w:tbl>
      <w:tblPr>
        <w:tblW w:w="9361" w:type="dxa"/>
        <w:jc w:val="center"/>
        <w:tblLayout w:type="fixed"/>
        <w:tblLook w:val="04A0" w:firstRow="1" w:lastRow="0" w:firstColumn="1" w:lastColumn="0" w:noHBand="0" w:noVBand="1"/>
      </w:tblPr>
      <w:tblGrid>
        <w:gridCol w:w="577"/>
        <w:gridCol w:w="2831"/>
        <w:gridCol w:w="1556"/>
        <w:gridCol w:w="1276"/>
        <w:gridCol w:w="1420"/>
        <w:gridCol w:w="1701"/>
      </w:tblGrid>
      <w:tr w:rsidR="00B95B3D" w:rsidRPr="000C382E" w:rsidTr="00DD0182">
        <w:trPr>
          <w:trHeight w:val="315"/>
          <w:jc w:val="center"/>
        </w:trPr>
        <w:tc>
          <w:tcPr>
            <w:tcW w:w="577" w:type="dxa"/>
            <w:tcBorders>
              <w:top w:val="single" w:sz="4" w:space="0" w:color="auto"/>
              <w:left w:val="single" w:sz="4" w:space="0" w:color="auto"/>
              <w:bottom w:val="single" w:sz="4" w:space="0" w:color="auto"/>
              <w:right w:val="single" w:sz="4" w:space="0" w:color="auto"/>
            </w:tcBorders>
          </w:tcPr>
          <w:p w:rsidR="00B95B3D" w:rsidRPr="000C382E" w:rsidRDefault="00B95B3D" w:rsidP="00DD0182">
            <w:pPr>
              <w:spacing w:line="240" w:lineRule="auto"/>
              <w:ind w:left="-1"/>
              <w:jc w:val="center"/>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12.</w:t>
            </w:r>
          </w:p>
        </w:tc>
        <w:tc>
          <w:tcPr>
            <w:tcW w:w="2831" w:type="dxa"/>
            <w:tcBorders>
              <w:top w:val="single" w:sz="4" w:space="0" w:color="auto"/>
              <w:left w:val="single" w:sz="4" w:space="0" w:color="auto"/>
              <w:bottom w:val="single" w:sz="4" w:space="0" w:color="auto"/>
              <w:right w:val="single" w:sz="4" w:space="0" w:color="auto"/>
            </w:tcBorders>
            <w:vAlign w:val="center"/>
          </w:tcPr>
          <w:p w:rsidR="00B95B3D" w:rsidRPr="000C382E" w:rsidRDefault="00B95B3D" w:rsidP="00DD0182">
            <w:pPr>
              <w:spacing w:line="240" w:lineRule="auto"/>
              <w:rPr>
                <w:rFonts w:ascii="Times New Roman" w:eastAsia="Times New Roman" w:hAnsi="Times New Roman" w:cs="Times New Roman"/>
                <w:iCs/>
                <w:sz w:val="24"/>
                <w:szCs w:val="24"/>
              </w:rPr>
            </w:pPr>
            <w:r w:rsidRPr="000C382E">
              <w:rPr>
                <w:rFonts w:ascii="Times New Roman" w:eastAsia="Times New Roman" w:hAnsi="Times New Roman" w:cs="Times New Roman"/>
                <w:iCs/>
                <w:sz w:val="24"/>
                <w:szCs w:val="24"/>
              </w:rPr>
              <w:t>Vecākais speciālists jaunatnes un ģimenes politikas jomā</w:t>
            </w:r>
          </w:p>
        </w:tc>
        <w:tc>
          <w:tcPr>
            <w:tcW w:w="1556" w:type="dxa"/>
            <w:tcBorders>
              <w:top w:val="single" w:sz="4" w:space="0" w:color="auto"/>
              <w:left w:val="nil"/>
              <w:bottom w:val="single" w:sz="4" w:space="0" w:color="auto"/>
              <w:right w:val="nil"/>
            </w:tcBorders>
            <w:noWrap/>
            <w:vAlign w:val="center"/>
          </w:tcPr>
          <w:p w:rsidR="00B95B3D" w:rsidRPr="000C382E" w:rsidRDefault="00E60370" w:rsidP="00DD018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2422 27</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B95B3D" w:rsidRDefault="00B95B3D" w:rsidP="00DD0182">
            <w:pPr>
              <w:spacing w:line="240" w:lineRule="auto"/>
              <w:jc w:val="center"/>
              <w:rPr>
                <w:rFonts w:ascii="Times New Roman" w:eastAsia="Times New Roman" w:hAnsi="Times New Roman" w:cs="Times New Roman"/>
                <w:sz w:val="24"/>
                <w:szCs w:val="24"/>
              </w:rPr>
            </w:pPr>
          </w:p>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1155</w:t>
            </w:r>
          </w:p>
        </w:tc>
        <w:tc>
          <w:tcPr>
            <w:tcW w:w="1701" w:type="dxa"/>
            <w:tcBorders>
              <w:top w:val="single" w:sz="4" w:space="0" w:color="auto"/>
              <w:left w:val="nil"/>
              <w:bottom w:val="single" w:sz="4" w:space="0" w:color="auto"/>
              <w:right w:val="single" w:sz="4" w:space="0" w:color="auto"/>
            </w:tcBorders>
            <w:noWrap/>
            <w:vAlign w:val="bottom"/>
          </w:tcPr>
          <w:p w:rsidR="00B95B3D" w:rsidRPr="000C382E" w:rsidRDefault="00B95B3D" w:rsidP="00DD0182">
            <w:pPr>
              <w:spacing w:line="360" w:lineRule="auto"/>
              <w:jc w:val="center"/>
              <w:rPr>
                <w:rFonts w:ascii="Times New Roman" w:eastAsia="Times New Roman" w:hAnsi="Times New Roman" w:cs="Times New Roman"/>
                <w:sz w:val="24"/>
                <w:szCs w:val="24"/>
              </w:rPr>
            </w:pPr>
            <w:r w:rsidRPr="000C382E">
              <w:rPr>
                <w:rFonts w:ascii="Times New Roman" w:eastAsia="Times New Roman" w:hAnsi="Times New Roman" w:cs="Times New Roman"/>
                <w:sz w:val="24"/>
                <w:szCs w:val="24"/>
              </w:rPr>
              <w:t>1155</w:t>
            </w:r>
          </w:p>
        </w:tc>
      </w:tr>
    </w:tbl>
    <w:p w:rsidR="00B95B3D" w:rsidRDefault="00B95B3D" w:rsidP="00B95B3D">
      <w:pPr>
        <w:jc w:val="both"/>
        <w:rPr>
          <w:rFonts w:ascii="Times New Roman" w:hAnsi="Times New Roman" w:cs="Times New Roman"/>
          <w:sz w:val="24"/>
          <w:szCs w:val="24"/>
        </w:rPr>
      </w:pPr>
    </w:p>
    <w:p w:rsidR="00B95B3D" w:rsidRPr="000C382E" w:rsidRDefault="00B95B3D" w:rsidP="00B95B3D">
      <w:pPr>
        <w:jc w:val="both"/>
        <w:rPr>
          <w:rFonts w:ascii="Times New Roman" w:hAnsi="Times New Roman" w:cs="Times New Roman"/>
          <w:sz w:val="24"/>
          <w:szCs w:val="24"/>
        </w:rPr>
      </w:pPr>
      <w:r w:rsidRPr="000C382E">
        <w:rPr>
          <w:rFonts w:ascii="Times New Roman" w:hAnsi="Times New Roman" w:cs="Times New Roman"/>
          <w:sz w:val="24"/>
          <w:szCs w:val="24"/>
        </w:rPr>
        <w:t xml:space="preserve">6.7. Ar </w:t>
      </w:r>
      <w:r>
        <w:rPr>
          <w:rFonts w:ascii="Times New Roman" w:hAnsi="Times New Roman" w:cs="Times New Roman"/>
          <w:sz w:val="24"/>
          <w:szCs w:val="24"/>
        </w:rPr>
        <w:t>01</w:t>
      </w:r>
      <w:r w:rsidRPr="000C382E">
        <w:rPr>
          <w:rFonts w:ascii="Times New Roman" w:hAnsi="Times New Roman" w:cs="Times New Roman"/>
          <w:sz w:val="24"/>
          <w:szCs w:val="24"/>
        </w:rPr>
        <w:t>.</w:t>
      </w:r>
      <w:r>
        <w:rPr>
          <w:rFonts w:ascii="Times New Roman" w:hAnsi="Times New Roman" w:cs="Times New Roman"/>
          <w:sz w:val="24"/>
          <w:szCs w:val="24"/>
        </w:rPr>
        <w:t>12</w:t>
      </w:r>
      <w:r w:rsidRPr="000C382E">
        <w:rPr>
          <w:rFonts w:ascii="Times New Roman" w:hAnsi="Times New Roman" w:cs="Times New Roman"/>
          <w:sz w:val="24"/>
          <w:szCs w:val="24"/>
        </w:rPr>
        <w:t>.2020. grozīt sadaļā “Būvvalde” amata vienības “Būvvaldes vadītājs, zemes lietu speciālists” nosaukumu uz “Būvvaldes vadītājs”.</w:t>
      </w:r>
    </w:p>
    <w:p w:rsidR="00B95B3D" w:rsidRPr="00EF2018" w:rsidRDefault="00B95B3D" w:rsidP="00B95B3D">
      <w:pPr>
        <w:jc w:val="both"/>
        <w:rPr>
          <w:rFonts w:ascii="Times New Roman" w:hAnsi="Times New Roman" w:cs="Times New Roman"/>
          <w:sz w:val="24"/>
          <w:szCs w:val="24"/>
        </w:rPr>
      </w:pPr>
      <w:r w:rsidRPr="00EF2018">
        <w:rPr>
          <w:rFonts w:ascii="Times New Roman" w:hAnsi="Times New Roman" w:cs="Times New Roman"/>
          <w:sz w:val="24"/>
          <w:szCs w:val="24"/>
        </w:rPr>
        <w:t>7. Lēmums stājas spēkā 2020.gada</w:t>
      </w:r>
      <w:r>
        <w:rPr>
          <w:rFonts w:ascii="Times New Roman" w:hAnsi="Times New Roman" w:cs="Times New Roman"/>
          <w:sz w:val="24"/>
          <w:szCs w:val="24"/>
        </w:rPr>
        <w:t xml:space="preserve"> </w:t>
      </w:r>
      <w:r w:rsidRPr="00EF2018">
        <w:rPr>
          <w:rFonts w:ascii="Times New Roman" w:hAnsi="Times New Roman" w:cs="Times New Roman"/>
          <w:sz w:val="24"/>
          <w:szCs w:val="24"/>
        </w:rPr>
        <w:t>29.oktobrī.</w:t>
      </w:r>
    </w:p>
    <w:p w:rsidR="00DA71B3" w:rsidRDefault="00DA71B3" w:rsidP="00B95B3D">
      <w:pPr>
        <w:spacing w:after="0" w:line="240" w:lineRule="auto"/>
        <w:rPr>
          <w:rFonts w:ascii="Times New Roman" w:eastAsia="Arial Unicode MS" w:hAnsi="Times New Roman" w:cs="Times New Roman"/>
          <w:sz w:val="24"/>
          <w:szCs w:val="24"/>
          <w:lang w:eastAsia="lv-LV"/>
        </w:rPr>
      </w:pPr>
    </w:p>
    <w:p w:rsidR="00DA71B3" w:rsidRDefault="00DA71B3" w:rsidP="00DA71B3">
      <w:pPr>
        <w:spacing w:after="0" w:line="240" w:lineRule="auto"/>
        <w:rPr>
          <w:rFonts w:ascii="Times New Roman" w:eastAsia="Arial Unicode MS" w:hAnsi="Times New Roman" w:cs="Times New Roman"/>
          <w:sz w:val="24"/>
          <w:szCs w:val="24"/>
          <w:lang w:eastAsia="lv-LV"/>
        </w:rPr>
      </w:pPr>
    </w:p>
    <w:p w:rsidR="00771C0C" w:rsidRPr="00717CDE" w:rsidRDefault="00A554D6" w:rsidP="00DA71B3">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40C887F4" wp14:editId="68146FE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73170AEC" wp14:editId="560AFD8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7EAD7012" wp14:editId="5EB153AE">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3E41ED7" wp14:editId="717FF5C5">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DA71B3">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DA71B3">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DA71B3">
      <w:pPr>
        <w:spacing w:after="0" w:line="240" w:lineRule="auto"/>
        <w:ind w:right="84"/>
        <w:jc w:val="both"/>
        <w:rPr>
          <w:rFonts w:ascii="Times New Roman" w:eastAsia="Times New Roman" w:hAnsi="Times New Roman" w:cs="Times New Roman"/>
          <w:bCs/>
          <w:sz w:val="24"/>
          <w:szCs w:val="24"/>
          <w:lang w:eastAsia="lv-LV"/>
        </w:rPr>
      </w:pPr>
    </w:p>
    <w:p w:rsidR="00D55920" w:rsidRPr="00A82E6C" w:rsidRDefault="00D55920" w:rsidP="00DA71B3">
      <w:pPr>
        <w:spacing w:after="0" w:line="240" w:lineRule="auto"/>
        <w:ind w:right="84"/>
        <w:jc w:val="both"/>
        <w:rPr>
          <w:rFonts w:ascii="Times New Roman" w:eastAsia="Times New Roman" w:hAnsi="Times New Roman" w:cs="Times New Roman"/>
          <w:bCs/>
          <w:sz w:val="24"/>
          <w:szCs w:val="24"/>
          <w:lang w:eastAsia="lv-LV"/>
        </w:rPr>
      </w:pPr>
    </w:p>
    <w:p w:rsidR="000621A4" w:rsidRPr="00482C6A" w:rsidRDefault="00D1728C" w:rsidP="00482C6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E.Zāle</w:t>
      </w:r>
      <w:proofErr w:type="spellEnd"/>
      <w:r>
        <w:rPr>
          <w:rFonts w:ascii="Times New Roman" w:eastAsia="Calibri" w:hAnsi="Times New Roman" w:cs="Times New Roman"/>
          <w:i/>
          <w:sz w:val="24"/>
          <w:szCs w:val="24"/>
        </w:rPr>
        <w:t xml:space="preserve"> 64860095</w:t>
      </w:r>
    </w:p>
    <w:sectPr w:rsidR="000621A4" w:rsidRPr="00482C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
  </w:num>
  <w:num w:numId="3">
    <w:abstractNumId w:val="6"/>
  </w:num>
  <w:num w:numId="4">
    <w:abstractNumId w:val="11"/>
  </w:num>
  <w:num w:numId="5">
    <w:abstractNumId w:val="26"/>
  </w:num>
  <w:num w:numId="6">
    <w:abstractNumId w:val="12"/>
  </w:num>
  <w:num w:numId="7">
    <w:abstractNumId w:val="4"/>
  </w:num>
  <w:num w:numId="8">
    <w:abstractNumId w:val="19"/>
  </w:num>
  <w:num w:numId="9">
    <w:abstractNumId w:val="10"/>
  </w:num>
  <w:num w:numId="10">
    <w:abstractNumId w:val="30"/>
  </w:num>
  <w:num w:numId="11">
    <w:abstractNumId w:val="2"/>
  </w:num>
  <w:num w:numId="12">
    <w:abstractNumId w:val="15"/>
  </w:num>
  <w:num w:numId="13">
    <w:abstractNumId w:val="29"/>
  </w:num>
  <w:num w:numId="14">
    <w:abstractNumId w:val="9"/>
  </w:num>
  <w:num w:numId="15">
    <w:abstractNumId w:val="14"/>
  </w:num>
  <w:num w:numId="16">
    <w:abstractNumId w:val="22"/>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8"/>
  </w:num>
  <w:num w:numId="20">
    <w:abstractNumId w:val="31"/>
  </w:num>
  <w:num w:numId="21">
    <w:abstractNumId w:val="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23"/>
  </w:num>
  <w:num w:numId="27">
    <w:abstractNumId w:val="13"/>
  </w:num>
  <w:num w:numId="28">
    <w:abstractNumId w:val="28"/>
  </w:num>
  <w:num w:numId="29">
    <w:abstractNumId w:val="21"/>
  </w:num>
  <w:num w:numId="30">
    <w:abstractNumId w:val="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38F"/>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B3D"/>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370"/>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E90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0955-5196-4345-A9F2-490127FE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Pages>
  <Words>3502</Words>
  <Characters>1997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69</cp:revision>
  <cp:lastPrinted>2020-10-01T11:20:00Z</cp:lastPrinted>
  <dcterms:created xsi:type="dcterms:W3CDTF">2020-09-23T14:33:00Z</dcterms:created>
  <dcterms:modified xsi:type="dcterms:W3CDTF">2020-11-02T12:40:00Z</dcterms:modified>
</cp:coreProperties>
</file>